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16E" w:rsidRDefault="0025316E" w:rsidP="0025316E">
      <w:pPr>
        <w:spacing w:line="360" w:lineRule="auto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857500" cy="685800"/>
            <wp:effectExtent l="0" t="0" r="0" b="0"/>
            <wp:docPr id="1" name="图片 1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16E" w:rsidRDefault="0025316E" w:rsidP="0025316E">
      <w:pPr>
        <w:spacing w:line="360" w:lineRule="auto"/>
        <w:rPr>
          <w:rFonts w:ascii="华文新魏" w:eastAsia="华文新魏" w:hAnsi="仿宋"/>
          <w:b/>
          <w:sz w:val="84"/>
          <w:szCs w:val="84"/>
        </w:rPr>
      </w:pPr>
    </w:p>
    <w:p w:rsidR="0025316E" w:rsidRDefault="0025316E" w:rsidP="0025316E">
      <w:pPr>
        <w:spacing w:line="360" w:lineRule="auto"/>
        <w:jc w:val="center"/>
        <w:rPr>
          <w:rFonts w:ascii="华文新魏" w:eastAsia="华文新魏" w:hAnsi="仿宋"/>
          <w:b/>
          <w:sz w:val="144"/>
          <w:szCs w:val="144"/>
        </w:rPr>
      </w:pPr>
      <w:r>
        <w:rPr>
          <w:rFonts w:ascii="华文新魏" w:eastAsia="华文新魏" w:hAnsi="仿宋" w:hint="eastAsia"/>
          <w:b/>
          <w:sz w:val="144"/>
          <w:szCs w:val="144"/>
        </w:rPr>
        <w:t>教学大纲</w:t>
      </w:r>
    </w:p>
    <w:p w:rsidR="0025316E" w:rsidRDefault="0025316E" w:rsidP="0025316E">
      <w:pPr>
        <w:spacing w:line="360" w:lineRule="auto"/>
        <w:jc w:val="center"/>
        <w:rPr>
          <w:rFonts w:ascii="华文新魏" w:eastAsia="华文新魏" w:hAnsi="仿宋"/>
          <w:b/>
          <w:sz w:val="72"/>
          <w:szCs w:val="72"/>
        </w:rPr>
      </w:pPr>
      <w:r>
        <w:rPr>
          <w:rFonts w:ascii="华文新魏" w:eastAsia="华文新魏" w:hAnsi="仿宋" w:hint="eastAsia"/>
          <w:b/>
          <w:sz w:val="72"/>
          <w:szCs w:val="72"/>
        </w:rPr>
        <w:t>《</w:t>
      </w:r>
      <w:r w:rsidRPr="00203E4A">
        <w:rPr>
          <w:rFonts w:ascii="华文新魏" w:eastAsia="华文新魏" w:hAnsi="仿宋" w:hint="eastAsia"/>
          <w:b/>
          <w:sz w:val="72"/>
          <w:szCs w:val="72"/>
        </w:rPr>
        <w:t>蛇杖的传人-社会文化中的医师形象</w:t>
      </w:r>
      <w:r>
        <w:rPr>
          <w:rFonts w:ascii="华文新魏" w:eastAsia="华文新魏" w:hAnsi="仿宋" w:hint="eastAsia"/>
          <w:b/>
          <w:sz w:val="72"/>
          <w:szCs w:val="72"/>
        </w:rPr>
        <w:t>》</w:t>
      </w:r>
    </w:p>
    <w:p w:rsidR="0025316E" w:rsidRDefault="0025316E" w:rsidP="0025316E">
      <w:pPr>
        <w:spacing w:line="360" w:lineRule="auto"/>
        <w:jc w:val="center"/>
        <w:rPr>
          <w:sz w:val="30"/>
        </w:rPr>
      </w:pPr>
      <w:r>
        <w:rPr>
          <w:rFonts w:ascii="华文新魏" w:eastAsia="华文新魏" w:hAnsi="仿宋" w:hint="eastAsia"/>
          <w:b/>
          <w:sz w:val="30"/>
          <w:szCs w:val="30"/>
        </w:rPr>
        <w:t>供全校各专业学生使用</w:t>
      </w:r>
    </w:p>
    <w:p w:rsidR="0025316E" w:rsidRDefault="0025316E" w:rsidP="0025316E">
      <w:pPr>
        <w:spacing w:line="360" w:lineRule="auto"/>
      </w:pPr>
    </w:p>
    <w:p w:rsidR="0025316E" w:rsidRDefault="0025316E" w:rsidP="0025316E">
      <w:pPr>
        <w:spacing w:line="360" w:lineRule="auto"/>
      </w:pPr>
    </w:p>
    <w:p w:rsidR="0025316E" w:rsidRDefault="0025316E" w:rsidP="0025316E">
      <w:pPr>
        <w:spacing w:line="360" w:lineRule="auto"/>
      </w:pPr>
    </w:p>
    <w:p w:rsidR="0025316E" w:rsidRDefault="0025316E" w:rsidP="0025316E">
      <w:pPr>
        <w:spacing w:line="360" w:lineRule="auto"/>
      </w:pPr>
    </w:p>
    <w:p w:rsidR="0025316E" w:rsidRDefault="0025316E" w:rsidP="0025316E">
      <w:pPr>
        <w:spacing w:line="360" w:lineRule="auto"/>
      </w:pPr>
    </w:p>
    <w:p w:rsidR="0025316E" w:rsidRDefault="0025316E" w:rsidP="0025316E">
      <w:pPr>
        <w:spacing w:line="360" w:lineRule="auto"/>
      </w:pPr>
    </w:p>
    <w:p w:rsidR="0025316E" w:rsidRDefault="0025316E" w:rsidP="0025316E">
      <w:pPr>
        <w:spacing w:line="360" w:lineRule="auto"/>
      </w:pPr>
    </w:p>
    <w:p w:rsidR="0025316E" w:rsidRDefault="0025316E" w:rsidP="0025316E">
      <w:pPr>
        <w:spacing w:line="360" w:lineRule="auto"/>
      </w:pPr>
    </w:p>
    <w:p w:rsidR="0025316E" w:rsidRDefault="0025316E" w:rsidP="0025316E">
      <w:pPr>
        <w:spacing w:line="360" w:lineRule="auto"/>
        <w:rPr>
          <w:rFonts w:ascii="黑体" w:eastAsia="黑体" w:hAnsi="黑体"/>
          <w:sz w:val="44"/>
          <w:szCs w:val="44"/>
        </w:rPr>
      </w:pPr>
    </w:p>
    <w:p w:rsidR="0025316E" w:rsidRDefault="0025316E" w:rsidP="0025316E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>开课单位：医学人文</w:t>
      </w:r>
      <w:r>
        <w:rPr>
          <w:rFonts w:ascii="楷体" w:eastAsia="楷体" w:hAnsi="楷体"/>
          <w:b/>
          <w:sz w:val="44"/>
          <w:szCs w:val="44"/>
        </w:rPr>
        <w:t>学院</w:t>
      </w:r>
    </w:p>
    <w:p w:rsidR="0025316E" w:rsidRDefault="0025316E" w:rsidP="0025316E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>二零二四年</w:t>
      </w:r>
    </w:p>
    <w:p w:rsidR="007354D9" w:rsidRPr="0025316E" w:rsidRDefault="007354D9">
      <w:pPr>
        <w:jc w:val="center"/>
        <w:rPr>
          <w:rFonts w:ascii="黑体" w:eastAsia="黑体" w:hAnsi="黑体" w:cs="黑体"/>
          <w:sz w:val="10"/>
          <w:szCs w:val="10"/>
        </w:rPr>
      </w:pPr>
    </w:p>
    <w:p w:rsidR="007354D9" w:rsidRDefault="007354D9">
      <w:pPr>
        <w:jc w:val="center"/>
        <w:rPr>
          <w:rFonts w:eastAsia="黑体"/>
          <w:sz w:val="36"/>
        </w:rPr>
        <w:sectPr w:rsidR="007354D9">
          <w:headerReference w:type="default" r:id="rId9"/>
          <w:pgSz w:w="11906" w:h="16838"/>
          <w:pgMar w:top="1418" w:right="1134" w:bottom="1418" w:left="1418" w:header="851" w:footer="992" w:gutter="0"/>
          <w:cols w:space="720"/>
          <w:docGrid w:type="linesAndChars" w:linePitch="333" w:charSpace="-437"/>
        </w:sectPr>
      </w:pPr>
    </w:p>
    <w:p w:rsidR="007354D9" w:rsidRDefault="00922510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lastRenderedPageBreak/>
        <w:t>《蛇杖的传人——社会文化史中的医师形象》</w:t>
      </w:r>
    </w:p>
    <w:p w:rsidR="007354D9" w:rsidRDefault="00922510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教学大纲</w:t>
      </w:r>
      <w:r>
        <w:rPr>
          <w:rFonts w:eastAsia="黑体" w:hint="eastAsia"/>
          <w:sz w:val="36"/>
        </w:rPr>
        <w:t>（</w:t>
      </w:r>
      <w:r>
        <w:rPr>
          <w:rFonts w:eastAsia="黑体" w:hint="eastAsia"/>
          <w:sz w:val="36"/>
        </w:rPr>
        <w:t>理论）</w:t>
      </w:r>
    </w:p>
    <w:p w:rsidR="007354D9" w:rsidRDefault="00922510">
      <w:pPr>
        <w:jc w:val="center"/>
        <w:rPr>
          <w:sz w:val="30"/>
        </w:rPr>
      </w:pPr>
      <w:r>
        <w:rPr>
          <w:rFonts w:hint="eastAsia"/>
          <w:sz w:val="30"/>
        </w:rPr>
        <w:t>（</w:t>
      </w:r>
      <w:r>
        <w:rPr>
          <w:rFonts w:hint="eastAsia"/>
          <w:sz w:val="30"/>
        </w:rPr>
        <w:t>全校</w:t>
      </w:r>
      <w:r>
        <w:rPr>
          <w:rFonts w:hint="eastAsia"/>
          <w:sz w:val="30"/>
        </w:rPr>
        <w:t>各专业用</w:t>
      </w:r>
      <w:r>
        <w:rPr>
          <w:rFonts w:hint="eastAsia"/>
          <w:sz w:val="30"/>
        </w:rPr>
        <w:t>）</w:t>
      </w:r>
    </w:p>
    <w:p w:rsidR="007354D9" w:rsidRDefault="007354D9">
      <w:pPr>
        <w:jc w:val="center"/>
        <w:rPr>
          <w:rFonts w:ascii="黑体" w:eastAsia="黑体" w:hAnsi="宋体"/>
          <w:sz w:val="10"/>
          <w:szCs w:val="10"/>
        </w:rPr>
      </w:pPr>
    </w:p>
    <w:p w:rsidR="007354D9" w:rsidRDefault="00922510">
      <w:pPr>
        <w:jc w:val="center"/>
        <w:rPr>
          <w:rFonts w:ascii="黑体" w:eastAsia="黑体" w:hAnsi="宋体"/>
          <w:sz w:val="30"/>
        </w:rPr>
      </w:pPr>
      <w:r>
        <w:rPr>
          <w:rFonts w:ascii="黑体" w:eastAsia="黑体" w:hAnsi="宋体" w:hint="eastAsia"/>
          <w:sz w:val="30"/>
        </w:rPr>
        <w:t>前</w:t>
      </w:r>
      <w:r>
        <w:rPr>
          <w:rFonts w:ascii="黑体" w:eastAsia="黑体" w:hAnsi="宋体" w:hint="eastAsia"/>
          <w:sz w:val="30"/>
        </w:rPr>
        <w:t xml:space="preserve">  </w:t>
      </w:r>
      <w:r>
        <w:rPr>
          <w:rFonts w:ascii="黑体" w:eastAsia="黑体" w:hAnsi="宋体" w:hint="eastAsia"/>
          <w:sz w:val="30"/>
        </w:rPr>
        <w:t>言</w:t>
      </w:r>
    </w:p>
    <w:p w:rsidR="007354D9" w:rsidRDefault="00922510">
      <w:pPr>
        <w:ind w:firstLineChars="200" w:firstLine="416"/>
      </w:pPr>
      <w:r>
        <w:rPr>
          <w:rFonts w:hint="eastAsia"/>
        </w:rPr>
        <w:t>本课程旨在通过文化社会史的视角向医学生们勾勒出一个更加丰富、多面而生动的医师群体肖像，从而使得听众能够对医学文化的反思、批判以及传承有更深入地理解，</w:t>
      </w:r>
      <w:r>
        <w:rPr>
          <w:rFonts w:hint="eastAsia"/>
        </w:rPr>
        <w:t xml:space="preserve"> </w:t>
      </w:r>
      <w:r>
        <w:rPr>
          <w:rFonts w:hint="eastAsia"/>
        </w:rPr>
        <w:t>并获得思想资源。在此基础上，听众通过对课程内容的系统学习，有利于感受医疗职业的独特性、责任性与公共性，领悟医学的人文视野与艺术维度。课程总体目标：</w:t>
      </w:r>
    </w:p>
    <w:p w:rsidR="007354D9" w:rsidRDefault="00922510">
      <w:pPr>
        <w:numPr>
          <w:ilvl w:val="0"/>
          <w:numId w:val="1"/>
        </w:numPr>
        <w:ind w:left="0" w:firstLineChars="200" w:firstLine="416"/>
        <w:rPr>
          <w:rFonts w:ascii="宋体" w:hAnsi="宋体" w:cs="宋体"/>
        </w:rPr>
      </w:pPr>
      <w:r>
        <w:rPr>
          <w:rFonts w:ascii="宋体" w:hAnsi="宋体" w:cs="宋体" w:hint="eastAsia"/>
        </w:rPr>
        <w:t>帮助医学生对医疗专业人士的社会形象有更丰富、更立体和多元的理解；</w:t>
      </w:r>
    </w:p>
    <w:p w:rsidR="007354D9" w:rsidRDefault="00922510">
      <w:pPr>
        <w:numPr>
          <w:ilvl w:val="0"/>
          <w:numId w:val="1"/>
        </w:numPr>
        <w:ind w:left="0" w:firstLineChars="200" w:firstLine="416"/>
        <w:rPr>
          <w:rFonts w:ascii="宋体" w:hAnsi="宋体" w:cs="宋体"/>
        </w:rPr>
      </w:pPr>
      <w:r>
        <w:rPr>
          <w:rFonts w:ascii="宋体" w:hAnsi="宋体" w:cs="宋体" w:hint="eastAsia"/>
        </w:rPr>
        <w:t>对医疗行业的道德性有更深刻地了解；</w:t>
      </w:r>
    </w:p>
    <w:p w:rsidR="007354D9" w:rsidRDefault="00922510">
      <w:pPr>
        <w:numPr>
          <w:ilvl w:val="0"/>
          <w:numId w:val="1"/>
        </w:numPr>
        <w:ind w:left="0" w:firstLineChars="200" w:firstLine="416"/>
        <w:rPr>
          <w:rFonts w:ascii="宋体" w:hAnsi="宋体" w:cs="宋体"/>
        </w:rPr>
      </w:pPr>
      <w:r>
        <w:rPr>
          <w:rFonts w:ascii="宋体" w:hAnsi="宋体" w:cs="宋体" w:hint="eastAsia"/>
        </w:rPr>
        <w:t>对医学职业与社会文化的关系进行思考；</w:t>
      </w:r>
    </w:p>
    <w:p w:rsidR="007354D9" w:rsidRDefault="00922510">
      <w:pPr>
        <w:numPr>
          <w:ilvl w:val="0"/>
          <w:numId w:val="1"/>
        </w:numPr>
        <w:ind w:left="0" w:firstLineChars="200" w:firstLine="416"/>
        <w:rPr>
          <w:rFonts w:ascii="宋体" w:hAnsi="宋体" w:cs="宋体"/>
        </w:rPr>
      </w:pPr>
      <w:r>
        <w:rPr>
          <w:rFonts w:ascii="宋体" w:hAnsi="宋体" w:cs="宋体" w:hint="eastAsia"/>
        </w:rPr>
        <w:t>对经典的医师形象和医疗事件进行了解；</w:t>
      </w:r>
    </w:p>
    <w:p w:rsidR="007354D9" w:rsidRDefault="00922510">
      <w:pPr>
        <w:numPr>
          <w:ilvl w:val="0"/>
          <w:numId w:val="1"/>
        </w:numPr>
        <w:ind w:left="0" w:firstLineChars="200" w:firstLine="416"/>
        <w:rPr>
          <w:rFonts w:ascii="宋体" w:hAnsi="宋体" w:cs="宋体"/>
        </w:rPr>
      </w:pPr>
      <w:r>
        <w:rPr>
          <w:rFonts w:ascii="宋体" w:hAnsi="宋体" w:cs="宋体" w:hint="eastAsia"/>
        </w:rPr>
        <w:t>能够对现实中的医师形象和医疗事件进行</w:t>
      </w:r>
      <w:r>
        <w:rPr>
          <w:rFonts w:ascii="宋体" w:hAnsi="宋体" w:cs="宋体" w:hint="eastAsia"/>
        </w:rPr>
        <w:t>批判性的独立思考；</w:t>
      </w:r>
    </w:p>
    <w:p w:rsidR="007354D9" w:rsidRDefault="00922510">
      <w:pPr>
        <w:numPr>
          <w:ilvl w:val="0"/>
          <w:numId w:val="1"/>
        </w:numPr>
        <w:ind w:left="0" w:firstLineChars="200" w:firstLine="416"/>
        <w:rPr>
          <w:rFonts w:ascii="宋体" w:hAnsi="宋体" w:cs="宋体"/>
        </w:rPr>
      </w:pPr>
      <w:r>
        <w:rPr>
          <w:rFonts w:ascii="宋体" w:hAnsi="宋体" w:cs="宋体" w:hint="eastAsia"/>
        </w:rPr>
        <w:t>对个人和专业成长进行一定反思和规划。</w:t>
      </w:r>
    </w:p>
    <w:p w:rsidR="007354D9" w:rsidRDefault="007354D9">
      <w:pPr>
        <w:ind w:firstLineChars="200" w:firstLine="196"/>
        <w:jc w:val="center"/>
        <w:rPr>
          <w:rFonts w:ascii="宋体" w:hAnsi="宋体" w:cs="宋体"/>
          <w:sz w:val="10"/>
          <w:szCs w:val="10"/>
        </w:rPr>
      </w:pPr>
    </w:p>
    <w:p w:rsidR="007354D9" w:rsidRDefault="00922510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第一章</w:t>
      </w:r>
      <w:r>
        <w:rPr>
          <w:rFonts w:ascii="黑体" w:eastAsia="黑体" w:hAnsi="黑体" w:hint="eastAsia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蛇杖的意义：从社会文化史角度看医师形象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</w:t>
      </w:r>
      <w:r>
        <w:rPr>
          <w:rFonts w:ascii="黑体" w:eastAsia="黑体" w:hAnsi="黑体" w:hint="eastAsia"/>
        </w:rPr>
        <w:t>教学目标</w:t>
      </w:r>
    </w:p>
    <w:p w:rsidR="007354D9" w:rsidRDefault="00922510">
      <w:pPr>
        <w:ind w:firstLineChars="200" w:firstLine="416"/>
      </w:pPr>
      <w:r>
        <w:rPr>
          <w:rFonts w:hint="eastAsia"/>
        </w:rPr>
        <w:t>（一）蛇杖的文化意义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（二）掌握人文的根本精神。</w:t>
      </w:r>
    </w:p>
    <w:p w:rsidR="007354D9" w:rsidRDefault="00922510">
      <w:pPr>
        <w:ind w:firstLineChars="200" w:firstLine="416"/>
      </w:pPr>
      <w:r>
        <w:rPr>
          <w:rFonts w:hint="eastAsia"/>
        </w:rPr>
        <w:t>（三）熟悉医学与人文的内在有机关联。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二、教学内容</w:t>
      </w:r>
    </w:p>
    <w:p w:rsidR="007354D9" w:rsidRDefault="00922510">
      <w:pPr>
        <w:ind w:firstLineChars="200" w:firstLine="416"/>
      </w:pPr>
      <w:r>
        <w:rPr>
          <w:rFonts w:hint="eastAsia"/>
        </w:rPr>
        <w:t>（一）“人文”的基本内涵。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（二）蛇杖的文化意义</w:t>
      </w:r>
    </w:p>
    <w:p w:rsidR="007354D9" w:rsidRDefault="00922510">
      <w:pPr>
        <w:ind w:firstLineChars="200" w:firstLine="416"/>
      </w:pPr>
      <w:r>
        <w:rPr>
          <w:rFonts w:hint="eastAsia"/>
        </w:rPr>
        <w:t>（三）医学与人文的关系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三、教学学时安排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学时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四、教学方法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hint="eastAsia"/>
        </w:rPr>
        <w:t>课堂</w:t>
      </w:r>
      <w:r>
        <w:rPr>
          <w:rFonts w:hint="eastAsia"/>
        </w:rPr>
        <w:t>理论讲授</w:t>
      </w:r>
    </w:p>
    <w:p w:rsidR="007354D9" w:rsidRDefault="007354D9">
      <w:pPr>
        <w:jc w:val="center"/>
        <w:rPr>
          <w:rFonts w:ascii="黑体" w:eastAsia="黑体" w:hAnsi="黑体"/>
          <w:sz w:val="10"/>
          <w:szCs w:val="10"/>
        </w:rPr>
      </w:pPr>
    </w:p>
    <w:p w:rsidR="007354D9" w:rsidRDefault="00922510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第二章</w:t>
      </w:r>
      <w:r>
        <w:rPr>
          <w:rFonts w:ascii="黑体" w:eastAsia="黑体" w:hAnsi="黑体" w:hint="eastAsia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医学之父：希波克拉底评传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一、</w:t>
      </w:r>
      <w:r>
        <w:rPr>
          <w:rFonts w:ascii="黑体" w:eastAsia="黑体" w:hAnsi="黑体" w:hint="eastAsia"/>
        </w:rPr>
        <w:t>教学目标</w:t>
      </w:r>
    </w:p>
    <w:p w:rsidR="007354D9" w:rsidRDefault="00922510">
      <w:pPr>
        <w:ind w:firstLineChars="200" w:firstLine="416"/>
      </w:pPr>
      <w:r>
        <w:t>（一）</w:t>
      </w:r>
      <w:r>
        <w:rPr>
          <w:rFonts w:hint="eastAsia"/>
        </w:rPr>
        <w:t>了解希波克拉底的生平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（二）了解古希腊医学的特征</w:t>
      </w:r>
    </w:p>
    <w:p w:rsidR="007354D9" w:rsidRDefault="00922510">
      <w:pPr>
        <w:ind w:firstLineChars="200" w:firstLine="416"/>
      </w:pPr>
      <w:r>
        <w:t>（三）</w:t>
      </w:r>
      <w:r>
        <w:rPr>
          <w:rFonts w:hint="eastAsia"/>
        </w:rPr>
        <w:t>掌握希波克拉底誓言</w:t>
      </w:r>
    </w:p>
    <w:p w:rsidR="007354D9" w:rsidRDefault="00922510">
      <w:pPr>
        <w:ind w:firstLineChars="200" w:firstLine="416"/>
      </w:pPr>
      <w:r>
        <w:rPr>
          <w:rFonts w:hint="eastAsia"/>
        </w:rPr>
        <w:t>（四）理解希波克拉底誓言的现代意义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lastRenderedPageBreak/>
        <w:t>二、教学内容</w:t>
      </w:r>
    </w:p>
    <w:p w:rsidR="007354D9" w:rsidRDefault="00922510">
      <w:pPr>
        <w:ind w:firstLineChars="200" w:firstLine="416"/>
      </w:pPr>
      <w:r>
        <w:t>（一）</w:t>
      </w:r>
      <w:r>
        <w:rPr>
          <w:rFonts w:hint="eastAsia"/>
        </w:rPr>
        <w:t>希波克拉底的生平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（二）古希腊医学概述</w:t>
      </w:r>
    </w:p>
    <w:p w:rsidR="007354D9" w:rsidRDefault="00922510">
      <w:pPr>
        <w:ind w:firstLineChars="200" w:firstLine="416"/>
      </w:pPr>
      <w:r>
        <w:t>（三）</w:t>
      </w:r>
      <w:r>
        <w:rPr>
          <w:rFonts w:hint="eastAsia"/>
        </w:rPr>
        <w:t>希波克拉底誓词解读与适用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三、教学学时安排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学时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四、教学方法</w:t>
      </w:r>
    </w:p>
    <w:p w:rsidR="007354D9" w:rsidRDefault="00922510">
      <w:pPr>
        <w:ind w:firstLineChars="200" w:firstLine="416"/>
      </w:pPr>
      <w:r>
        <w:rPr>
          <w:rFonts w:hint="eastAsia"/>
        </w:rPr>
        <w:t>课堂</w:t>
      </w:r>
      <w:r>
        <w:rPr>
          <w:rFonts w:hint="eastAsia"/>
        </w:rPr>
        <w:t>理论讲授</w:t>
      </w:r>
    </w:p>
    <w:p w:rsidR="007354D9" w:rsidRDefault="007354D9">
      <w:pPr>
        <w:ind w:firstLineChars="200" w:firstLine="196"/>
        <w:jc w:val="center"/>
        <w:rPr>
          <w:rFonts w:ascii="宋体" w:hAnsi="宋体" w:cs="宋体"/>
          <w:sz w:val="10"/>
          <w:szCs w:val="10"/>
        </w:rPr>
      </w:pPr>
    </w:p>
    <w:p w:rsidR="007354D9" w:rsidRDefault="00922510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第三章</w:t>
      </w:r>
      <w:r>
        <w:rPr>
          <w:rFonts w:ascii="黑体" w:eastAsia="黑体" w:hAnsi="黑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医学王子：盖伦评传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一、</w:t>
      </w:r>
      <w:r>
        <w:rPr>
          <w:rFonts w:ascii="黑体" w:eastAsia="黑体" w:hAnsi="黑体" w:hint="eastAsia"/>
        </w:rPr>
        <w:t>教学目标</w:t>
      </w:r>
    </w:p>
    <w:p w:rsidR="007354D9" w:rsidRDefault="00922510">
      <w:pPr>
        <w:ind w:firstLineChars="200" w:firstLine="416"/>
      </w:pPr>
      <w:r>
        <w:rPr>
          <w:rFonts w:hint="eastAsia"/>
        </w:rPr>
        <w:t>（一）了解盖伦的生平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（二）了解盖伦医学理论结构</w:t>
      </w:r>
    </w:p>
    <w:p w:rsidR="007354D9" w:rsidRDefault="00922510">
      <w:pPr>
        <w:ind w:firstLineChars="200" w:firstLine="416"/>
      </w:pPr>
      <w:r>
        <w:rPr>
          <w:rFonts w:hint="eastAsia"/>
        </w:rPr>
        <w:t>（三）熟悉盖伦的医学哲学观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二、教学内容</w:t>
      </w:r>
    </w:p>
    <w:p w:rsidR="007354D9" w:rsidRDefault="00922510">
      <w:pPr>
        <w:ind w:firstLineChars="200" w:firstLine="416"/>
      </w:pPr>
      <w:r>
        <w:rPr>
          <w:rFonts w:hint="eastAsia"/>
        </w:rPr>
        <w:t>（一）盖伦生平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（二）盖伦的医学理论</w:t>
      </w:r>
    </w:p>
    <w:p w:rsidR="007354D9" w:rsidRDefault="00922510">
      <w:pPr>
        <w:ind w:firstLineChars="200" w:firstLine="416"/>
      </w:pPr>
      <w:r>
        <w:rPr>
          <w:rFonts w:hint="eastAsia"/>
        </w:rPr>
        <w:t>（三）盖伦的医学哲学观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三、教学学时安排</w:t>
      </w:r>
    </w:p>
    <w:p w:rsidR="007354D9" w:rsidRDefault="00922510">
      <w:pPr>
        <w:ind w:firstLineChars="200" w:firstLine="416"/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学时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四、教学方法</w:t>
      </w:r>
    </w:p>
    <w:p w:rsidR="007354D9" w:rsidRDefault="00922510">
      <w:pPr>
        <w:ind w:firstLineChars="200" w:firstLine="416"/>
      </w:pPr>
      <w:r>
        <w:rPr>
          <w:rFonts w:hint="eastAsia"/>
        </w:rPr>
        <w:t>课堂</w:t>
      </w:r>
      <w:r>
        <w:rPr>
          <w:rFonts w:hint="eastAsia"/>
        </w:rPr>
        <w:t>理论讲授</w:t>
      </w:r>
    </w:p>
    <w:p w:rsidR="007354D9" w:rsidRDefault="007354D9">
      <w:pPr>
        <w:ind w:firstLineChars="200" w:firstLine="196"/>
        <w:jc w:val="center"/>
        <w:rPr>
          <w:rFonts w:ascii="宋体" w:hAnsi="宋体" w:cs="宋体"/>
          <w:sz w:val="10"/>
          <w:szCs w:val="10"/>
        </w:rPr>
      </w:pPr>
    </w:p>
    <w:p w:rsidR="007354D9" w:rsidRDefault="00922510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第四章</w:t>
      </w:r>
      <w:r>
        <w:rPr>
          <w:rFonts w:ascii="黑体" w:eastAsia="黑体" w:hAnsi="黑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阿维森纳与阿拉伯医学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</w:t>
      </w:r>
      <w:r>
        <w:rPr>
          <w:rFonts w:ascii="黑体" w:eastAsia="黑体" w:hAnsi="黑体" w:hint="eastAsia"/>
        </w:rPr>
        <w:t>教学目标</w:t>
      </w:r>
    </w:p>
    <w:p w:rsidR="007354D9" w:rsidRDefault="00922510">
      <w:pPr>
        <w:ind w:firstLineChars="200" w:firstLine="416"/>
      </w:pPr>
      <w:r>
        <w:rPr>
          <w:rFonts w:hint="eastAsia"/>
        </w:rPr>
        <w:t>（一）了解阿维森纳的生平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（二）熟悉古典阿拉伯医学的特征</w:t>
      </w:r>
    </w:p>
    <w:p w:rsidR="007354D9" w:rsidRDefault="00922510">
      <w:pPr>
        <w:ind w:firstLineChars="200" w:firstLine="416"/>
      </w:pPr>
      <w:r>
        <w:rPr>
          <w:rFonts w:hint="eastAsia"/>
        </w:rPr>
        <w:t>（三）熟悉阿维森纳的医学思想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二、教学内容</w:t>
      </w:r>
    </w:p>
    <w:p w:rsidR="007354D9" w:rsidRDefault="00922510">
      <w:pPr>
        <w:ind w:firstLineChars="200" w:firstLine="416"/>
      </w:pPr>
      <w:r>
        <w:rPr>
          <w:rFonts w:hint="eastAsia"/>
        </w:rPr>
        <w:t>（一）阿维森纳生平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（二）古典阿拉伯医学概述</w:t>
      </w:r>
    </w:p>
    <w:p w:rsidR="007354D9" w:rsidRDefault="00922510">
      <w:pPr>
        <w:ind w:firstLineChars="200" w:firstLine="416"/>
      </w:pPr>
      <w:r>
        <w:rPr>
          <w:rFonts w:hint="eastAsia"/>
        </w:rPr>
        <w:t>（三）阿维森纳的《医典》解读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三、教学学时安排</w:t>
      </w:r>
    </w:p>
    <w:p w:rsidR="007354D9" w:rsidRDefault="00922510">
      <w:pPr>
        <w:ind w:firstLineChars="200" w:firstLine="416"/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学时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四、教学方法</w:t>
      </w:r>
    </w:p>
    <w:p w:rsidR="007354D9" w:rsidRDefault="00922510">
      <w:pPr>
        <w:ind w:firstLineChars="200" w:firstLine="416"/>
      </w:pPr>
      <w:r>
        <w:rPr>
          <w:rFonts w:hint="eastAsia"/>
        </w:rPr>
        <w:t>课堂</w:t>
      </w:r>
      <w:r>
        <w:rPr>
          <w:rFonts w:hint="eastAsia"/>
        </w:rPr>
        <w:t>理论讲授</w:t>
      </w:r>
      <w:r>
        <w:rPr>
          <w:rFonts w:hint="eastAsia"/>
        </w:rPr>
        <w:t xml:space="preserve">  </w:t>
      </w:r>
    </w:p>
    <w:p w:rsidR="007354D9" w:rsidRDefault="007354D9">
      <w:pPr>
        <w:ind w:firstLineChars="200" w:firstLine="196"/>
        <w:jc w:val="center"/>
        <w:rPr>
          <w:rFonts w:ascii="宋体" w:hAnsi="宋体" w:cs="宋体"/>
          <w:sz w:val="10"/>
          <w:szCs w:val="10"/>
        </w:rPr>
      </w:pPr>
    </w:p>
    <w:p w:rsidR="007354D9" w:rsidRDefault="00922510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第五章</w:t>
      </w:r>
      <w:r>
        <w:rPr>
          <w:rFonts w:ascii="黑体" w:eastAsia="黑体" w:hAnsi="黑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身体之美：维萨里与解剖学的建立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</w:t>
      </w:r>
      <w:r>
        <w:rPr>
          <w:rFonts w:ascii="黑体" w:eastAsia="黑体" w:hAnsi="黑体" w:hint="eastAsia"/>
        </w:rPr>
        <w:t>教学目标</w:t>
      </w:r>
    </w:p>
    <w:p w:rsidR="007354D9" w:rsidRDefault="00922510">
      <w:pPr>
        <w:ind w:firstLineChars="200" w:firstLine="416"/>
      </w:pPr>
      <w:r>
        <w:rPr>
          <w:rFonts w:hint="eastAsia"/>
        </w:rPr>
        <w:lastRenderedPageBreak/>
        <w:t>（一）了解维萨里的生平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（二）了解解剖学建立的</w:t>
      </w:r>
    </w:p>
    <w:p w:rsidR="007354D9" w:rsidRDefault="00922510">
      <w:pPr>
        <w:ind w:firstLineChars="200" w:firstLine="416"/>
      </w:pPr>
      <w:r>
        <w:rPr>
          <w:rFonts w:hint="eastAsia"/>
        </w:rPr>
        <w:t>（三）熟悉文艺复兴时期医学发展的特征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二、教学内容</w:t>
      </w:r>
    </w:p>
    <w:p w:rsidR="007354D9" w:rsidRDefault="00922510">
      <w:pPr>
        <w:ind w:firstLineChars="200" w:firstLine="416"/>
      </w:pPr>
      <w:r>
        <w:rPr>
          <w:rFonts w:hint="eastAsia"/>
        </w:rPr>
        <w:t>（一）</w:t>
      </w:r>
      <w:r>
        <w:rPr>
          <w:rFonts w:hint="eastAsia"/>
        </w:rPr>
        <w:t xml:space="preserve"> </w:t>
      </w:r>
      <w:r>
        <w:rPr>
          <w:rFonts w:hint="eastAsia"/>
        </w:rPr>
        <w:t>维萨里的生平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</w:t>
      </w:r>
      <w:r>
        <w:rPr>
          <w:rFonts w:hint="eastAsia"/>
        </w:rPr>
        <w:t xml:space="preserve"> </w:t>
      </w:r>
      <w:r>
        <w:rPr>
          <w:rFonts w:hint="eastAsia"/>
        </w:rPr>
        <w:t>维萨里的解剖学解读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三、教学学时安排</w:t>
      </w:r>
    </w:p>
    <w:p w:rsidR="007354D9" w:rsidRDefault="00922510">
      <w:pPr>
        <w:ind w:firstLineChars="200" w:firstLine="416"/>
      </w:pPr>
      <w:r>
        <w:rPr>
          <w:rFonts w:hint="eastAsia"/>
        </w:rPr>
        <w:t>4</w:t>
      </w:r>
      <w:r>
        <w:rPr>
          <w:rFonts w:hint="eastAsia"/>
        </w:rPr>
        <w:t>学时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四、教学方法</w:t>
      </w:r>
    </w:p>
    <w:p w:rsidR="007354D9" w:rsidRDefault="00922510">
      <w:pPr>
        <w:ind w:firstLineChars="200" w:firstLine="416"/>
      </w:pPr>
      <w:r>
        <w:rPr>
          <w:rFonts w:hint="eastAsia"/>
        </w:rPr>
        <w:t>课堂</w:t>
      </w:r>
      <w:r>
        <w:rPr>
          <w:rFonts w:hint="eastAsia"/>
        </w:rPr>
        <w:t>理论讲授</w:t>
      </w:r>
    </w:p>
    <w:p w:rsidR="007354D9" w:rsidRDefault="007354D9">
      <w:pPr>
        <w:ind w:firstLineChars="200" w:firstLine="196"/>
        <w:jc w:val="center"/>
        <w:rPr>
          <w:rFonts w:ascii="宋体" w:hAnsi="宋体" w:cs="宋体"/>
          <w:sz w:val="10"/>
          <w:szCs w:val="10"/>
        </w:rPr>
      </w:pPr>
    </w:p>
    <w:p w:rsidR="007354D9" w:rsidRDefault="00922510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第六章</w:t>
      </w:r>
      <w:r>
        <w:rPr>
          <w:rFonts w:ascii="黑体" w:eastAsia="黑体" w:hAnsi="黑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有利抑或无伤：外科学的建立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</w:t>
      </w:r>
      <w:r>
        <w:rPr>
          <w:rFonts w:ascii="黑体" w:eastAsia="黑体" w:hAnsi="黑体" w:hint="eastAsia"/>
        </w:rPr>
        <w:t>教学目标</w:t>
      </w:r>
    </w:p>
    <w:p w:rsidR="007354D9" w:rsidRDefault="00922510">
      <w:pPr>
        <w:ind w:firstLineChars="200" w:firstLine="416"/>
      </w:pPr>
      <w:r>
        <w:rPr>
          <w:rFonts w:hint="eastAsia"/>
        </w:rPr>
        <w:t>（一）了解外科学的基本特征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（二）了解外科学建立的历史</w:t>
      </w:r>
    </w:p>
    <w:p w:rsidR="007354D9" w:rsidRDefault="00922510">
      <w:pPr>
        <w:ind w:firstLineChars="200" w:firstLine="416"/>
      </w:pPr>
      <w:r>
        <w:rPr>
          <w:rFonts w:hint="eastAsia"/>
        </w:rPr>
        <w:t>（三）掌握外科学的医学伦理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二、教学内容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hint="eastAsia"/>
        </w:rPr>
        <w:t>（一）外科学的基本特征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（二）外科学的建立</w:t>
      </w:r>
    </w:p>
    <w:p w:rsidR="007354D9" w:rsidRDefault="00922510">
      <w:pPr>
        <w:ind w:firstLineChars="200" w:firstLine="416"/>
      </w:pPr>
      <w:r>
        <w:rPr>
          <w:rFonts w:hint="eastAsia"/>
        </w:rPr>
        <w:t>（三）有利与无伤的外科学伦理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三、教学学时安排</w:t>
      </w:r>
    </w:p>
    <w:p w:rsidR="007354D9" w:rsidRDefault="00922510">
      <w:pPr>
        <w:ind w:firstLineChars="200" w:firstLine="416"/>
      </w:pPr>
      <w:r>
        <w:rPr>
          <w:rFonts w:hint="eastAsia"/>
        </w:rPr>
        <w:t>2</w:t>
      </w:r>
      <w:r>
        <w:rPr>
          <w:rFonts w:hint="eastAsia"/>
        </w:rPr>
        <w:t>学时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四、教学方法</w:t>
      </w:r>
    </w:p>
    <w:p w:rsidR="007354D9" w:rsidRDefault="00922510">
      <w:pPr>
        <w:ind w:firstLineChars="200" w:firstLine="416"/>
      </w:pPr>
      <w:r>
        <w:rPr>
          <w:rFonts w:hint="eastAsia"/>
        </w:rPr>
        <w:t>课堂</w:t>
      </w:r>
      <w:r>
        <w:rPr>
          <w:rFonts w:hint="eastAsia"/>
        </w:rPr>
        <w:t>理论讲授</w:t>
      </w:r>
    </w:p>
    <w:p w:rsidR="007354D9" w:rsidRDefault="007354D9">
      <w:pPr>
        <w:ind w:firstLineChars="200" w:firstLine="196"/>
        <w:jc w:val="center"/>
        <w:rPr>
          <w:rFonts w:ascii="宋体" w:hAnsi="宋体" w:cs="宋体"/>
          <w:sz w:val="10"/>
          <w:szCs w:val="10"/>
        </w:rPr>
      </w:pPr>
    </w:p>
    <w:p w:rsidR="007354D9" w:rsidRDefault="00922510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第七章</w:t>
      </w:r>
      <w:r>
        <w:rPr>
          <w:rFonts w:ascii="黑体" w:eastAsia="黑体" w:hAnsi="黑体" w:hint="eastAsia"/>
          <w:sz w:val="28"/>
          <w:szCs w:val="28"/>
        </w:rPr>
        <w:t xml:space="preserve">  </w:t>
      </w:r>
      <w:r>
        <w:rPr>
          <w:rFonts w:ascii="黑体" w:eastAsia="黑体" w:hAnsi="黑体" w:hint="eastAsia"/>
          <w:sz w:val="28"/>
          <w:szCs w:val="28"/>
        </w:rPr>
        <w:t>现代临床医学之父奥斯勒评传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</w:t>
      </w:r>
      <w:bookmarkStart w:id="0" w:name="_GoBack"/>
      <w:bookmarkEnd w:id="0"/>
      <w:r>
        <w:rPr>
          <w:rFonts w:ascii="黑体" w:eastAsia="黑体" w:hAnsi="黑体" w:hint="eastAsia"/>
        </w:rPr>
        <w:t>教学目标</w:t>
      </w:r>
    </w:p>
    <w:p w:rsidR="007354D9" w:rsidRDefault="00922510">
      <w:pPr>
        <w:ind w:firstLineChars="200" w:firstLine="416"/>
      </w:pPr>
      <w:r>
        <w:rPr>
          <w:rFonts w:hint="eastAsia"/>
        </w:rPr>
        <w:t>（一）了解奥斯勒的生平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（二）熟悉奥斯勒的医学哲学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二、教学内容</w:t>
      </w:r>
    </w:p>
    <w:p w:rsidR="007354D9" w:rsidRDefault="00922510">
      <w:pPr>
        <w:ind w:firstLineChars="200" w:firstLine="416"/>
      </w:pPr>
      <w:r>
        <w:rPr>
          <w:rFonts w:hint="eastAsia"/>
        </w:rPr>
        <w:t>（一）奥斯勒的生平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（二）奥斯勒的医学哲学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三、教学学时安排</w:t>
      </w:r>
    </w:p>
    <w:p w:rsidR="007354D9" w:rsidRDefault="00922510">
      <w:pPr>
        <w:ind w:firstLineChars="200" w:firstLine="416"/>
      </w:pPr>
      <w:r>
        <w:t>2</w:t>
      </w:r>
      <w:r>
        <w:rPr>
          <w:rFonts w:hint="eastAsia"/>
        </w:rPr>
        <w:t>学时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四、教学方法</w:t>
      </w:r>
    </w:p>
    <w:p w:rsidR="007354D9" w:rsidRDefault="00922510">
      <w:pPr>
        <w:ind w:firstLineChars="200" w:firstLine="416"/>
      </w:pPr>
      <w:r>
        <w:rPr>
          <w:rFonts w:hint="eastAsia"/>
        </w:rPr>
        <w:t>课堂</w:t>
      </w:r>
      <w:r>
        <w:rPr>
          <w:rFonts w:hint="eastAsia"/>
        </w:rPr>
        <w:t>理论讲授</w:t>
      </w:r>
    </w:p>
    <w:p w:rsidR="007354D9" w:rsidRDefault="007354D9">
      <w:pPr>
        <w:jc w:val="center"/>
        <w:rPr>
          <w:rFonts w:ascii="黑体" w:eastAsia="黑体" w:hAnsi="黑体"/>
          <w:sz w:val="10"/>
          <w:szCs w:val="10"/>
        </w:rPr>
      </w:pPr>
    </w:p>
    <w:p w:rsidR="007354D9" w:rsidRDefault="00922510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第八章</w:t>
      </w:r>
      <w:r>
        <w:rPr>
          <w:rFonts w:ascii="黑体" w:eastAsia="黑体" w:hAnsi="黑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现代医学的兴盛与困境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一、</w:t>
      </w:r>
      <w:r>
        <w:rPr>
          <w:rFonts w:ascii="黑体" w:eastAsia="黑体" w:hAnsi="黑体" w:hint="eastAsia"/>
        </w:rPr>
        <w:t>教学目标</w:t>
      </w:r>
    </w:p>
    <w:p w:rsidR="007354D9" w:rsidRDefault="00922510">
      <w:pPr>
        <w:ind w:firstLineChars="200" w:firstLine="416"/>
      </w:pPr>
      <w:r>
        <w:rPr>
          <w:rFonts w:hint="eastAsia"/>
        </w:rPr>
        <w:lastRenderedPageBreak/>
        <w:t>（一）理解现代医学的核心特征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（二）理解现代医患关系特征</w:t>
      </w:r>
    </w:p>
    <w:p w:rsidR="007354D9" w:rsidRDefault="00922510">
      <w:pPr>
        <w:ind w:firstLineChars="200" w:firstLine="416"/>
      </w:pPr>
      <w:r>
        <w:rPr>
          <w:rFonts w:hint="eastAsia"/>
        </w:rPr>
        <w:t>（三）熟悉现代医学发展的伦理挑战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二、教学内容</w:t>
      </w:r>
    </w:p>
    <w:p w:rsidR="007354D9" w:rsidRDefault="00922510">
      <w:pPr>
        <w:ind w:firstLineChars="200" w:firstLine="416"/>
      </w:pPr>
      <w:r>
        <w:rPr>
          <w:rFonts w:hint="eastAsia"/>
        </w:rPr>
        <w:t>（一）现代医学的特征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（二）现代医患关系特征</w:t>
      </w:r>
    </w:p>
    <w:p w:rsidR="007354D9" w:rsidRDefault="00922510">
      <w:pPr>
        <w:ind w:firstLineChars="200" w:firstLine="416"/>
      </w:pPr>
      <w:r>
        <w:rPr>
          <w:rFonts w:hint="eastAsia"/>
        </w:rPr>
        <w:t>（三）现代医学发展的伦理困境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三、教学学时安排</w:t>
      </w:r>
    </w:p>
    <w:p w:rsidR="007354D9" w:rsidRDefault="00922510">
      <w:pPr>
        <w:ind w:firstLineChars="200" w:firstLine="416"/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学时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四、教学方法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hint="eastAsia"/>
        </w:rPr>
        <w:t>课堂</w:t>
      </w:r>
      <w:r>
        <w:rPr>
          <w:rFonts w:hint="eastAsia"/>
        </w:rPr>
        <w:t>理论讲授</w:t>
      </w:r>
    </w:p>
    <w:p w:rsidR="007354D9" w:rsidRDefault="007354D9">
      <w:pPr>
        <w:jc w:val="center"/>
        <w:rPr>
          <w:rFonts w:ascii="黑体" w:eastAsia="黑体" w:hAnsi="黑体"/>
          <w:sz w:val="10"/>
          <w:szCs w:val="10"/>
        </w:rPr>
      </w:pPr>
    </w:p>
    <w:p w:rsidR="007354D9" w:rsidRDefault="00922510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第九章</w:t>
      </w:r>
      <w:r>
        <w:rPr>
          <w:rFonts w:ascii="黑体" w:eastAsia="黑体" w:hAnsi="黑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现代医师职业精神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一、</w:t>
      </w:r>
      <w:r>
        <w:rPr>
          <w:rFonts w:ascii="黑体" w:eastAsia="黑体" w:hAnsi="黑体" w:hint="eastAsia"/>
        </w:rPr>
        <w:t>教学目标</w:t>
      </w:r>
    </w:p>
    <w:p w:rsidR="007354D9" w:rsidRDefault="00922510">
      <w:pPr>
        <w:ind w:firstLineChars="200" w:firstLine="416"/>
      </w:pPr>
      <w:r>
        <w:rPr>
          <w:rFonts w:hint="eastAsia"/>
        </w:rPr>
        <w:t>（一）熟悉现代医师职业精神的理论背景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（二）掌握现代医师职业精神的原则</w:t>
      </w:r>
    </w:p>
    <w:p w:rsidR="007354D9" w:rsidRDefault="00922510">
      <w:pPr>
        <w:ind w:firstLineChars="200" w:firstLine="416"/>
      </w:pPr>
      <w:r>
        <w:rPr>
          <w:rFonts w:hint="eastAsia"/>
        </w:rPr>
        <w:t>（三）掌握古典与现代医学伦理的区别与联系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二、教学内容</w:t>
      </w:r>
    </w:p>
    <w:p w:rsidR="007354D9" w:rsidRDefault="00922510">
      <w:pPr>
        <w:ind w:firstLineChars="200" w:firstLine="416"/>
      </w:pPr>
      <w:r>
        <w:rPr>
          <w:rFonts w:hint="eastAsia"/>
        </w:rPr>
        <w:t>（一）《医师宪章》解读</w:t>
      </w:r>
    </w:p>
    <w:p w:rsidR="007354D9" w:rsidRDefault="00922510">
      <w:pPr>
        <w:ind w:firstLineChars="200" w:firstLine="416"/>
      </w:pPr>
      <w:r>
        <w:rPr>
          <w:rFonts w:hint="eastAsia"/>
        </w:rPr>
        <w:t>（二）现代医师职业精神的原则</w:t>
      </w:r>
    </w:p>
    <w:p w:rsidR="007354D9" w:rsidRDefault="00922510">
      <w:pPr>
        <w:ind w:firstLineChars="200" w:firstLine="416"/>
      </w:pPr>
      <w:r>
        <w:rPr>
          <w:rFonts w:hint="eastAsia"/>
        </w:rPr>
        <w:t>（三）现代医师职业精神的理论与适用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三、教学学时安排</w:t>
      </w:r>
    </w:p>
    <w:p w:rsidR="007354D9" w:rsidRDefault="00922510">
      <w:pPr>
        <w:ind w:firstLineChars="200" w:firstLine="416"/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学时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四、教学方法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hint="eastAsia"/>
        </w:rPr>
        <w:t>课堂</w:t>
      </w:r>
      <w:r>
        <w:rPr>
          <w:rFonts w:hint="eastAsia"/>
        </w:rPr>
        <w:t>理论讲授</w:t>
      </w:r>
    </w:p>
    <w:p w:rsidR="007354D9" w:rsidRDefault="007354D9">
      <w:pPr>
        <w:jc w:val="center"/>
        <w:rPr>
          <w:rFonts w:ascii="黑体" w:eastAsia="黑体" w:hAnsi="黑体"/>
          <w:sz w:val="10"/>
          <w:szCs w:val="10"/>
        </w:rPr>
      </w:pPr>
    </w:p>
    <w:p w:rsidR="007354D9" w:rsidRDefault="00922510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第十章</w:t>
      </w:r>
      <w:r>
        <w:rPr>
          <w:rFonts w:ascii="黑体" w:eastAsia="黑体" w:hAnsi="黑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现代医学在天津的传播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一、</w:t>
      </w:r>
      <w:r>
        <w:rPr>
          <w:rFonts w:ascii="黑体" w:eastAsia="黑体" w:hAnsi="黑体" w:hint="eastAsia"/>
        </w:rPr>
        <w:t>教学目标</w:t>
      </w:r>
    </w:p>
    <w:p w:rsidR="007354D9" w:rsidRDefault="00922510">
      <w:pPr>
        <w:ind w:firstLineChars="200" w:firstLine="416"/>
      </w:pPr>
      <w:r>
        <w:t>（一）了解</w:t>
      </w:r>
      <w:r>
        <w:rPr>
          <w:rFonts w:hint="eastAsia"/>
        </w:rPr>
        <w:t>现代医学在天津的传播简史</w:t>
      </w:r>
    </w:p>
    <w:p w:rsidR="007354D9" w:rsidRDefault="00922510">
      <w:pPr>
        <w:ind w:firstLineChars="200" w:firstLine="416"/>
      </w:pPr>
      <w:r>
        <w:t>（二）</w:t>
      </w:r>
      <w:r>
        <w:rPr>
          <w:rFonts w:hint="eastAsia"/>
        </w:rPr>
        <w:t>了解天津近代名医代表人物</w:t>
      </w:r>
    </w:p>
    <w:p w:rsidR="007354D9" w:rsidRDefault="00922510">
      <w:pPr>
        <w:ind w:firstLineChars="200" w:firstLine="416"/>
      </w:pPr>
      <w:r>
        <w:t>（三）</w:t>
      </w:r>
      <w:r>
        <w:rPr>
          <w:rFonts w:hint="eastAsia"/>
        </w:rPr>
        <w:t>寻访天津近代名医的历史文化印迹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二、教学内容</w:t>
      </w:r>
    </w:p>
    <w:p w:rsidR="007354D9" w:rsidRDefault="00922510">
      <w:pPr>
        <w:ind w:firstLineChars="200" w:firstLine="416"/>
      </w:pPr>
      <w:r>
        <w:t>（一）</w:t>
      </w:r>
      <w:r>
        <w:rPr>
          <w:rFonts w:hint="eastAsia"/>
        </w:rPr>
        <w:t>现代医学在天津传播</w:t>
      </w:r>
    </w:p>
    <w:p w:rsidR="007354D9" w:rsidRDefault="00922510">
      <w:pPr>
        <w:ind w:firstLineChars="200" w:firstLine="416"/>
      </w:pPr>
      <w:r>
        <w:t>（二）</w:t>
      </w:r>
      <w:r>
        <w:rPr>
          <w:rFonts w:hint="eastAsia"/>
        </w:rPr>
        <w:t>寻访天津近代名医故居</w:t>
      </w:r>
    </w:p>
    <w:p w:rsidR="007354D9" w:rsidRDefault="00922510">
      <w:pPr>
        <w:ind w:firstLineChars="200" w:firstLine="416"/>
      </w:pPr>
      <w:r>
        <w:t>（三）</w:t>
      </w:r>
      <w:r>
        <w:rPr>
          <w:rFonts w:hint="eastAsia"/>
        </w:rPr>
        <w:t>天津近代名医评传报告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三、教学学时安排</w:t>
      </w:r>
    </w:p>
    <w:p w:rsidR="007354D9" w:rsidRDefault="00922510">
      <w:pPr>
        <w:ind w:firstLineChars="200" w:firstLine="416"/>
      </w:pP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学时</w:t>
      </w:r>
    </w:p>
    <w:p w:rsidR="007354D9" w:rsidRDefault="00922510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/>
        </w:rPr>
        <w:t>四、教学方法</w:t>
      </w:r>
    </w:p>
    <w:p w:rsidR="007354D9" w:rsidRDefault="00922510">
      <w:pPr>
        <w:ind w:firstLineChars="200" w:firstLine="416"/>
      </w:pPr>
      <w:r>
        <w:rPr>
          <w:rFonts w:hint="eastAsia"/>
        </w:rPr>
        <w:t>课堂</w:t>
      </w:r>
      <w:r>
        <w:rPr>
          <w:rFonts w:hint="eastAsia"/>
        </w:rPr>
        <w:t>理论授课</w:t>
      </w:r>
      <w:r>
        <w:rPr>
          <w:rFonts w:hint="eastAsia"/>
        </w:rPr>
        <w:t xml:space="preserve"> </w:t>
      </w:r>
      <w:r>
        <w:rPr>
          <w:rFonts w:hint="eastAsia"/>
        </w:rPr>
        <w:t>自主学习</w:t>
      </w:r>
    </w:p>
    <w:sectPr w:rsidR="007354D9" w:rsidSect="007354D9">
      <w:footerReference w:type="default" r:id="rId10"/>
      <w:pgSz w:w="11906" w:h="16838"/>
      <w:pgMar w:top="1418" w:right="1134" w:bottom="1418" w:left="1418" w:header="851" w:footer="992" w:gutter="0"/>
      <w:pgNumType w:start="1"/>
      <w:cols w:space="720"/>
      <w:docGrid w:type="linesAndChars" w:linePitch="333" w:charSpace="-4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510" w:rsidRDefault="00922510" w:rsidP="007354D9">
      <w:r>
        <w:separator/>
      </w:r>
    </w:p>
  </w:endnote>
  <w:endnote w:type="continuationSeparator" w:id="1">
    <w:p w:rsidR="00922510" w:rsidRDefault="00922510" w:rsidP="00735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4D9" w:rsidRDefault="007354D9">
    <w:pPr>
      <w:pStyle w:val="a8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1026" type="#_x0000_t202" style="position:absolute;margin-left:0;margin-top:0;width:4.55pt;height:10.35pt;z-index:251659264;mso-wrap-style:none;mso-position-horizontal:center;mso-position-horizontal-relative:margin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4vdRNAAAAACAQAADwAAAAAAAAABACAAAAAiAAAAZHJz&#10;L2Rvd25yZXYueG1sUEsBAhQAFAAAAAgAh07iQFaC1m8MAgAABAQAAA4AAAAAAAAAAQAgAAAAHwEA&#10;AGRycy9lMm9Eb2MueG1sUEsFBgAAAAAGAAYAWQEAAJ0FAAAAAA==&#10;" filled="f" stroked="f">
          <v:textbox style="mso-fit-shape-to-text:t" inset="0,0,0,0">
            <w:txbxContent>
              <w:p w:rsidR="007354D9" w:rsidRDefault="007354D9">
                <w:pPr>
                  <w:pStyle w:val="a8"/>
                </w:pPr>
                <w:r>
                  <w:rPr>
                    <w:rFonts w:hint="eastAsia"/>
                  </w:rPr>
                  <w:fldChar w:fldCharType="begin"/>
                </w:r>
                <w:r w:rsidR="00922510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5316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510" w:rsidRDefault="00922510" w:rsidP="007354D9">
      <w:r>
        <w:separator/>
      </w:r>
    </w:p>
  </w:footnote>
  <w:footnote w:type="continuationSeparator" w:id="1">
    <w:p w:rsidR="00922510" w:rsidRDefault="00922510" w:rsidP="007354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4D9" w:rsidRDefault="007354D9">
    <w:pPr>
      <w:pStyle w:val="a9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F4364"/>
    <w:multiLevelType w:val="multilevel"/>
    <w:tmpl w:val="0E3F436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4"/>
  <w:bordersDoNotSurroundHeader/>
  <w:bordersDoNotSurroundFooter/>
  <w:stylePaneFormatFilter w:val="3F01"/>
  <w:defaultTabStop w:val="420"/>
  <w:drawingGridHorizontalSpacing w:val="104"/>
  <w:drawingGridVerticalSpacing w:val="333"/>
  <w:displayHorizontalDrawingGridEvery w:val="0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Y3YzBhMmYzMTlhYzkyYmFjMDRmYzY3NWJkMDIxZTMifQ=="/>
  </w:docVars>
  <w:rsids>
    <w:rsidRoot w:val="00087859"/>
    <w:rsid w:val="00002491"/>
    <w:rsid w:val="00013D45"/>
    <w:rsid w:val="00014862"/>
    <w:rsid w:val="00032DB0"/>
    <w:rsid w:val="0004394E"/>
    <w:rsid w:val="000646B7"/>
    <w:rsid w:val="00083521"/>
    <w:rsid w:val="00087859"/>
    <w:rsid w:val="000C3614"/>
    <w:rsid w:val="000C62AD"/>
    <w:rsid w:val="00111A9A"/>
    <w:rsid w:val="00111C5A"/>
    <w:rsid w:val="00126938"/>
    <w:rsid w:val="001307D7"/>
    <w:rsid w:val="001B5193"/>
    <w:rsid w:val="001C28AB"/>
    <w:rsid w:val="00200553"/>
    <w:rsid w:val="0020386C"/>
    <w:rsid w:val="00213AAE"/>
    <w:rsid w:val="00216AB1"/>
    <w:rsid w:val="00237F9F"/>
    <w:rsid w:val="0025316E"/>
    <w:rsid w:val="00260860"/>
    <w:rsid w:val="00267A0F"/>
    <w:rsid w:val="002C2A4B"/>
    <w:rsid w:val="0031046E"/>
    <w:rsid w:val="00316A51"/>
    <w:rsid w:val="00357BFD"/>
    <w:rsid w:val="00392113"/>
    <w:rsid w:val="003C3E9F"/>
    <w:rsid w:val="003E18D0"/>
    <w:rsid w:val="003E64C5"/>
    <w:rsid w:val="003F034B"/>
    <w:rsid w:val="00402D2C"/>
    <w:rsid w:val="00406463"/>
    <w:rsid w:val="0042694D"/>
    <w:rsid w:val="0042696D"/>
    <w:rsid w:val="0043104E"/>
    <w:rsid w:val="00435392"/>
    <w:rsid w:val="00436E23"/>
    <w:rsid w:val="0045601C"/>
    <w:rsid w:val="004760E5"/>
    <w:rsid w:val="00485BE2"/>
    <w:rsid w:val="00490BF3"/>
    <w:rsid w:val="00490D7B"/>
    <w:rsid w:val="004A3BDF"/>
    <w:rsid w:val="004B58E4"/>
    <w:rsid w:val="004D3A4C"/>
    <w:rsid w:val="004E1B24"/>
    <w:rsid w:val="004F4774"/>
    <w:rsid w:val="0050486E"/>
    <w:rsid w:val="00527119"/>
    <w:rsid w:val="0053030E"/>
    <w:rsid w:val="005457B9"/>
    <w:rsid w:val="00584D33"/>
    <w:rsid w:val="005914A6"/>
    <w:rsid w:val="00596443"/>
    <w:rsid w:val="005A4800"/>
    <w:rsid w:val="005C7FFC"/>
    <w:rsid w:val="005D05AE"/>
    <w:rsid w:val="005D4704"/>
    <w:rsid w:val="00602484"/>
    <w:rsid w:val="006141E7"/>
    <w:rsid w:val="006454F5"/>
    <w:rsid w:val="00655357"/>
    <w:rsid w:val="006636BB"/>
    <w:rsid w:val="006C6569"/>
    <w:rsid w:val="006C6966"/>
    <w:rsid w:val="006D560F"/>
    <w:rsid w:val="006E45E0"/>
    <w:rsid w:val="006F5259"/>
    <w:rsid w:val="007354D9"/>
    <w:rsid w:val="00745FCE"/>
    <w:rsid w:val="00764A5E"/>
    <w:rsid w:val="00777733"/>
    <w:rsid w:val="00782FAC"/>
    <w:rsid w:val="00784F8C"/>
    <w:rsid w:val="007906A2"/>
    <w:rsid w:val="007A3901"/>
    <w:rsid w:val="007F3813"/>
    <w:rsid w:val="00826DEA"/>
    <w:rsid w:val="00827480"/>
    <w:rsid w:val="00833BCB"/>
    <w:rsid w:val="00834749"/>
    <w:rsid w:val="00854742"/>
    <w:rsid w:val="008814E9"/>
    <w:rsid w:val="00885695"/>
    <w:rsid w:val="008A15AF"/>
    <w:rsid w:val="008B3611"/>
    <w:rsid w:val="008B6A2A"/>
    <w:rsid w:val="008C138F"/>
    <w:rsid w:val="008C3CF3"/>
    <w:rsid w:val="008D5A34"/>
    <w:rsid w:val="008E190B"/>
    <w:rsid w:val="008E4F4E"/>
    <w:rsid w:val="0090123F"/>
    <w:rsid w:val="009056C2"/>
    <w:rsid w:val="0090691C"/>
    <w:rsid w:val="00922510"/>
    <w:rsid w:val="00931BDB"/>
    <w:rsid w:val="0093642B"/>
    <w:rsid w:val="00940325"/>
    <w:rsid w:val="00945EC8"/>
    <w:rsid w:val="009515A2"/>
    <w:rsid w:val="00960D05"/>
    <w:rsid w:val="00962CB7"/>
    <w:rsid w:val="00984E2A"/>
    <w:rsid w:val="00986656"/>
    <w:rsid w:val="00995C55"/>
    <w:rsid w:val="009975A9"/>
    <w:rsid w:val="00997927"/>
    <w:rsid w:val="009A73CE"/>
    <w:rsid w:val="009C7BEB"/>
    <w:rsid w:val="009D0569"/>
    <w:rsid w:val="009D0FD5"/>
    <w:rsid w:val="009D6665"/>
    <w:rsid w:val="009E49CB"/>
    <w:rsid w:val="00A07262"/>
    <w:rsid w:val="00A320C1"/>
    <w:rsid w:val="00A370D5"/>
    <w:rsid w:val="00A52F82"/>
    <w:rsid w:val="00A54589"/>
    <w:rsid w:val="00A60A35"/>
    <w:rsid w:val="00A641C1"/>
    <w:rsid w:val="00A65D17"/>
    <w:rsid w:val="00A72571"/>
    <w:rsid w:val="00A76D4A"/>
    <w:rsid w:val="00A7715C"/>
    <w:rsid w:val="00A850DE"/>
    <w:rsid w:val="00A90FE4"/>
    <w:rsid w:val="00AA6192"/>
    <w:rsid w:val="00B11D4A"/>
    <w:rsid w:val="00B27CB5"/>
    <w:rsid w:val="00B46F1C"/>
    <w:rsid w:val="00B51538"/>
    <w:rsid w:val="00B56491"/>
    <w:rsid w:val="00B60F60"/>
    <w:rsid w:val="00BF1017"/>
    <w:rsid w:val="00BF2264"/>
    <w:rsid w:val="00BF24FE"/>
    <w:rsid w:val="00C12896"/>
    <w:rsid w:val="00C20BB7"/>
    <w:rsid w:val="00C45F45"/>
    <w:rsid w:val="00CA2651"/>
    <w:rsid w:val="00CA58E7"/>
    <w:rsid w:val="00CB0D52"/>
    <w:rsid w:val="00CC366B"/>
    <w:rsid w:val="00CD0D5C"/>
    <w:rsid w:val="00CF2952"/>
    <w:rsid w:val="00D028A0"/>
    <w:rsid w:val="00D23DEC"/>
    <w:rsid w:val="00D340C2"/>
    <w:rsid w:val="00D35A99"/>
    <w:rsid w:val="00D42FE5"/>
    <w:rsid w:val="00D5635B"/>
    <w:rsid w:val="00D80F50"/>
    <w:rsid w:val="00DA6453"/>
    <w:rsid w:val="00DA7AA3"/>
    <w:rsid w:val="00DB64EC"/>
    <w:rsid w:val="00DC1BD4"/>
    <w:rsid w:val="00DC2B08"/>
    <w:rsid w:val="00DE5FEB"/>
    <w:rsid w:val="00E048C8"/>
    <w:rsid w:val="00E3618E"/>
    <w:rsid w:val="00E45767"/>
    <w:rsid w:val="00E83259"/>
    <w:rsid w:val="00EB43FC"/>
    <w:rsid w:val="00F01B3F"/>
    <w:rsid w:val="00F11160"/>
    <w:rsid w:val="00F11AEB"/>
    <w:rsid w:val="00F24D3C"/>
    <w:rsid w:val="00F7402C"/>
    <w:rsid w:val="00F97B15"/>
    <w:rsid w:val="00FB2B8E"/>
    <w:rsid w:val="0224187C"/>
    <w:rsid w:val="02DC234E"/>
    <w:rsid w:val="040453A8"/>
    <w:rsid w:val="047042E3"/>
    <w:rsid w:val="0480251F"/>
    <w:rsid w:val="07FD349F"/>
    <w:rsid w:val="08335139"/>
    <w:rsid w:val="0E226439"/>
    <w:rsid w:val="0EB95663"/>
    <w:rsid w:val="11F62442"/>
    <w:rsid w:val="157B16F4"/>
    <w:rsid w:val="15D566B1"/>
    <w:rsid w:val="1DE01CFA"/>
    <w:rsid w:val="22F43ABD"/>
    <w:rsid w:val="23B3775C"/>
    <w:rsid w:val="288A7A5E"/>
    <w:rsid w:val="29284825"/>
    <w:rsid w:val="2B414B9B"/>
    <w:rsid w:val="30F82B65"/>
    <w:rsid w:val="31986154"/>
    <w:rsid w:val="33BB0060"/>
    <w:rsid w:val="37BF569D"/>
    <w:rsid w:val="38131B96"/>
    <w:rsid w:val="45172CBC"/>
    <w:rsid w:val="47680AD2"/>
    <w:rsid w:val="49AE5213"/>
    <w:rsid w:val="49D858CE"/>
    <w:rsid w:val="4B46254A"/>
    <w:rsid w:val="510E4700"/>
    <w:rsid w:val="519C72D4"/>
    <w:rsid w:val="5B060256"/>
    <w:rsid w:val="625E6766"/>
    <w:rsid w:val="7208245E"/>
    <w:rsid w:val="728C47B2"/>
    <w:rsid w:val="733F60DE"/>
    <w:rsid w:val="73D90CB5"/>
    <w:rsid w:val="74DB558E"/>
    <w:rsid w:val="759E070C"/>
    <w:rsid w:val="779E694E"/>
    <w:rsid w:val="77A802E9"/>
    <w:rsid w:val="781E23F8"/>
    <w:rsid w:val="782E3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Date" w:qFormat="1"/>
    <w:lsdException w:name="Body Text Inden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7354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qFormat/>
    <w:rsid w:val="007354D9"/>
    <w:pPr>
      <w:jc w:val="left"/>
    </w:pPr>
    <w:rPr>
      <w:lang w:val="zh-CN"/>
    </w:rPr>
  </w:style>
  <w:style w:type="paragraph" w:styleId="a4">
    <w:name w:val="Body Text Indent"/>
    <w:basedOn w:val="a"/>
    <w:autoRedefine/>
    <w:qFormat/>
    <w:rsid w:val="007354D9"/>
    <w:pPr>
      <w:ind w:firstLineChars="200" w:firstLine="456"/>
    </w:pPr>
    <w:rPr>
      <w:rFonts w:ascii="宋体" w:hAnsi="宋体"/>
    </w:rPr>
  </w:style>
  <w:style w:type="paragraph" w:styleId="a5">
    <w:name w:val="Plain Text"/>
    <w:basedOn w:val="a"/>
    <w:link w:val="Char0"/>
    <w:autoRedefine/>
    <w:qFormat/>
    <w:rsid w:val="007354D9"/>
    <w:rPr>
      <w:rFonts w:ascii="宋体" w:hAnsi="Courier New" w:cs="Courier New"/>
      <w:szCs w:val="21"/>
    </w:rPr>
  </w:style>
  <w:style w:type="paragraph" w:styleId="a6">
    <w:name w:val="Date"/>
    <w:basedOn w:val="a"/>
    <w:next w:val="a"/>
    <w:autoRedefine/>
    <w:qFormat/>
    <w:rsid w:val="007354D9"/>
    <w:pPr>
      <w:ind w:leftChars="2500" w:left="100"/>
    </w:pPr>
  </w:style>
  <w:style w:type="paragraph" w:styleId="2">
    <w:name w:val="Body Text Indent 2"/>
    <w:basedOn w:val="a"/>
    <w:link w:val="2Char"/>
    <w:autoRedefine/>
    <w:qFormat/>
    <w:rsid w:val="007354D9"/>
    <w:pPr>
      <w:spacing w:after="120" w:line="480" w:lineRule="auto"/>
      <w:ind w:leftChars="200" w:left="420"/>
    </w:pPr>
  </w:style>
  <w:style w:type="paragraph" w:styleId="a7">
    <w:name w:val="Balloon Text"/>
    <w:basedOn w:val="a"/>
    <w:link w:val="Char1"/>
    <w:autoRedefine/>
    <w:qFormat/>
    <w:rsid w:val="007354D9"/>
    <w:rPr>
      <w:sz w:val="18"/>
      <w:szCs w:val="18"/>
      <w:lang w:val="zh-CN"/>
    </w:rPr>
  </w:style>
  <w:style w:type="paragraph" w:styleId="a8">
    <w:name w:val="footer"/>
    <w:basedOn w:val="a"/>
    <w:autoRedefine/>
    <w:qFormat/>
    <w:rsid w:val="007354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autoRedefine/>
    <w:qFormat/>
    <w:rsid w:val="007354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annotation subject"/>
    <w:basedOn w:val="a3"/>
    <w:next w:val="a3"/>
    <w:link w:val="Char2"/>
    <w:autoRedefine/>
    <w:qFormat/>
    <w:rsid w:val="007354D9"/>
    <w:rPr>
      <w:b/>
      <w:bCs/>
    </w:rPr>
  </w:style>
  <w:style w:type="character" w:styleId="ab">
    <w:name w:val="annotation reference"/>
    <w:autoRedefine/>
    <w:qFormat/>
    <w:rsid w:val="007354D9"/>
    <w:rPr>
      <w:sz w:val="21"/>
      <w:szCs w:val="21"/>
    </w:rPr>
  </w:style>
  <w:style w:type="character" w:customStyle="1" w:styleId="Char">
    <w:name w:val="批注文字 Char"/>
    <w:link w:val="a3"/>
    <w:autoRedefine/>
    <w:qFormat/>
    <w:rsid w:val="007354D9"/>
    <w:rPr>
      <w:kern w:val="2"/>
      <w:sz w:val="21"/>
      <w:szCs w:val="24"/>
    </w:rPr>
  </w:style>
  <w:style w:type="character" w:customStyle="1" w:styleId="Char2">
    <w:name w:val="批注主题 Char"/>
    <w:link w:val="aa"/>
    <w:autoRedefine/>
    <w:qFormat/>
    <w:rsid w:val="007354D9"/>
    <w:rPr>
      <w:b/>
      <w:bCs/>
      <w:kern w:val="2"/>
      <w:sz w:val="21"/>
      <w:szCs w:val="24"/>
    </w:rPr>
  </w:style>
  <w:style w:type="character" w:customStyle="1" w:styleId="Char1">
    <w:name w:val="批注框文本 Char"/>
    <w:link w:val="a7"/>
    <w:autoRedefine/>
    <w:qFormat/>
    <w:rsid w:val="007354D9"/>
    <w:rPr>
      <w:kern w:val="2"/>
      <w:sz w:val="18"/>
      <w:szCs w:val="18"/>
    </w:rPr>
  </w:style>
  <w:style w:type="paragraph" w:customStyle="1" w:styleId="1">
    <w:name w:val="列出段落1"/>
    <w:basedOn w:val="a"/>
    <w:autoRedefine/>
    <w:uiPriority w:val="34"/>
    <w:qFormat/>
    <w:rsid w:val="007354D9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纯文本 Char"/>
    <w:link w:val="a5"/>
    <w:autoRedefine/>
    <w:qFormat/>
    <w:rsid w:val="007354D9"/>
    <w:rPr>
      <w:rFonts w:ascii="宋体" w:hAnsi="Courier New" w:cs="Courier New"/>
      <w:kern w:val="2"/>
      <w:sz w:val="21"/>
      <w:szCs w:val="21"/>
    </w:rPr>
  </w:style>
  <w:style w:type="character" w:customStyle="1" w:styleId="2Char">
    <w:name w:val="正文文本缩进 2 Char"/>
    <w:link w:val="2"/>
    <w:autoRedefine/>
    <w:qFormat/>
    <w:rsid w:val="007354D9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270</Words>
  <Characters>1541</Characters>
  <Application>Microsoft Office Word</Application>
  <DocSecurity>0</DocSecurity>
  <Lines>12</Lines>
  <Paragraphs>3</Paragraphs>
  <ScaleCrop>false</ScaleCrop>
  <Company>天津医科大学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关于修订教学大纲、见、实习大纲文字格式要求</dc:title>
  <dc:creator>王秋生</dc:creator>
  <cp:lastModifiedBy>HP</cp:lastModifiedBy>
  <cp:revision>5</cp:revision>
  <cp:lastPrinted>2013-10-08T03:34:00Z</cp:lastPrinted>
  <dcterms:created xsi:type="dcterms:W3CDTF">2023-12-11T03:49:00Z</dcterms:created>
  <dcterms:modified xsi:type="dcterms:W3CDTF">2024-04-09T09:00:00Z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2052-12.1.0.16388</vt:lpwstr>
  </property>
  <property fmtid="{D5CDD505-2E9C-101B-9397-08002B2CF9AE}" pid="4" name="ICV">
    <vt:lpwstr>5950A361D0A149D0889F3495DA3E58A5_12</vt:lpwstr>
  </property>
</Properties>
</file>